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5C48" w:rsidRDefault="00635C48">
      <w:pPr>
        <w:pStyle w:val="Kopfzeile"/>
        <w:tabs>
          <w:tab w:val="clear" w:pos="9072"/>
        </w:tabs>
        <w:ind w:left="6804"/>
      </w:pPr>
      <w:r>
        <w:rPr>
          <w:noProof/>
          <w:lang w:eastAsia="de-DE"/>
        </w:rPr>
        <w:drawing>
          <wp:inline distT="0" distB="0" distL="0" distR="0">
            <wp:extent cx="1800225"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solidFill>
                      <a:srgbClr val="FFFFFF"/>
                    </a:solidFill>
                    <a:ln>
                      <a:noFill/>
                    </a:ln>
                  </pic:spPr>
                </pic:pic>
              </a:graphicData>
            </a:graphic>
          </wp:inline>
        </w:drawing>
      </w:r>
    </w:p>
    <w:p w:rsidR="00EE720D" w:rsidRDefault="00EE720D" w:rsidP="00EE720D">
      <w:pPr>
        <w:rPr>
          <w:rFonts w:ascii="Arial" w:eastAsia="Calibri" w:hAnsi="Arial" w:cs="Arial"/>
          <w:color w:val="1F497D"/>
          <w:sz w:val="16"/>
          <w:szCs w:val="16"/>
        </w:rPr>
      </w:pPr>
      <w:r>
        <w:t xml:space="preserve">                                                                                                                      </w:t>
      </w:r>
      <w:r>
        <w:rPr>
          <w:rFonts w:ascii="Arial" w:eastAsia="Calibri" w:hAnsi="Arial" w:cs="Arial"/>
          <w:color w:val="1F497D"/>
          <w:sz w:val="16"/>
          <w:szCs w:val="16"/>
        </w:rPr>
        <w:t>Ambulante Erziehungshilfe</w:t>
      </w:r>
    </w:p>
    <w:p w:rsidR="00EE720D" w:rsidRDefault="00EE720D" w:rsidP="00EE720D">
      <w:r>
        <w:rPr>
          <w:rFonts w:ascii="Arial" w:eastAsia="Calibri" w:hAnsi="Arial" w:cs="Arial"/>
          <w:color w:val="1F497D"/>
          <w:sz w:val="16"/>
          <w:szCs w:val="16"/>
        </w:rPr>
        <w:t xml:space="preserve">                      </w:t>
      </w:r>
      <w:r>
        <w:rPr>
          <w:rFonts w:ascii="Arial" w:eastAsia="Calibri" w:hAnsi="Arial" w:cs="Arial"/>
          <w:color w:val="1F497D"/>
          <w:sz w:val="16"/>
          <w:szCs w:val="16"/>
        </w:rPr>
        <w:t xml:space="preserve">                                                                                                                                              </w:t>
      </w:r>
      <w:r>
        <w:rPr>
          <w:rFonts w:ascii="Arial" w:eastAsia="Calibri" w:hAnsi="Arial" w:cs="Arial"/>
          <w:color w:val="1F497D"/>
          <w:sz w:val="16"/>
          <w:szCs w:val="16"/>
        </w:rPr>
        <w:t>und Erziehungsberatung</w:t>
      </w:r>
    </w:p>
    <w:p w:rsidR="00EC34BB" w:rsidRDefault="00EC34BB" w:rsidP="00635C48">
      <w:r>
        <w:t xml:space="preserve">                                                                                                                          </w:t>
      </w:r>
    </w:p>
    <w:p w:rsidR="00EC34BB" w:rsidRDefault="00EC34BB" w:rsidP="00635C48">
      <w:r>
        <w:rPr>
          <w:noProof/>
          <w:lang w:eastAsia="de-DE"/>
        </w:rPr>
        <mc:AlternateContent>
          <mc:Choice Requires="wps">
            <w:drawing>
              <wp:anchor distT="0" distB="0" distL="114935" distR="114935" simplePos="0" relativeHeight="251658240" behindDoc="0" locked="0" layoutInCell="1" allowOverlap="1">
                <wp:simplePos x="0" y="0"/>
                <wp:positionH relativeFrom="page">
                  <wp:posOffset>5381625</wp:posOffset>
                </wp:positionH>
                <wp:positionV relativeFrom="page">
                  <wp:posOffset>1666876</wp:posOffset>
                </wp:positionV>
                <wp:extent cx="1595120" cy="72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23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u w:val="single"/>
                              </w:rPr>
                              <w:t>Hauptgeschäftsstelle</w:t>
                            </w:r>
                            <w:r>
                              <w:rPr>
                                <w:rFonts w:ascii="Arial" w:hAnsi="Arial" w:cs="Arial"/>
                                <w:color w:val="1F497D"/>
                                <w:sz w:val="16"/>
                                <w:szCs w:val="16"/>
                              </w:rPr>
                              <w:t>:</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Mobile Praxis gem. GmbH</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Grenzallee 4-6</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64297 Darmstadt-Eberstadt</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 xml:space="preserve">Tel. (0 61 51) 5 04 39 92  </w:t>
                            </w:r>
                          </w:p>
                          <w:p w:rsidR="00972936" w:rsidRDefault="005346F4">
                            <w:pPr>
                              <w:pStyle w:val="Kopfzeile"/>
                              <w:tabs>
                                <w:tab w:val="clear" w:pos="4536"/>
                                <w:tab w:val="clear" w:pos="9072"/>
                                <w:tab w:val="left" w:pos="6480"/>
                              </w:tabs>
                              <w:rPr>
                                <w:rFonts w:ascii="Times New Roman" w:hAnsi="Times New Roman"/>
                              </w:rPr>
                            </w:pPr>
                            <w:r>
                              <w:rPr>
                                <w:rFonts w:ascii="Arial" w:hAnsi="Arial" w:cs="Arial"/>
                                <w:color w:val="1F497D"/>
                                <w:sz w:val="16"/>
                                <w:szCs w:val="16"/>
                              </w:rPr>
                              <w:t>Fax (0 61 51) 5 04 59 39</w:t>
                            </w:r>
                          </w:p>
                          <w:p w:rsidR="00972936" w:rsidRDefault="009729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3.75pt;margin-top:131.25pt;width:125.6pt;height:5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" stroked="f">
                <v:fill opacity="0"/>
                <v:textbox inset="0,0,0,0">
                  <w:txbxContent>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u w:val="single"/>
                        </w:rPr>
                        <w:t>Hauptgeschäftsstelle</w:t>
                      </w:r>
                      <w:r>
                        <w:rPr>
                          <w:rFonts w:ascii="Arial" w:hAnsi="Arial" w:cs="Arial"/>
                          <w:color w:val="1F497D"/>
                          <w:sz w:val="16"/>
                          <w:szCs w:val="16"/>
                        </w:rPr>
                        <w:t>:</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Mobile Praxis gem. GmbH</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Grenzallee 4-6</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64297 Darmstadt-Eberstadt</w:t>
                      </w:r>
                    </w:p>
                    <w:p w:rsidR="00972936" w:rsidRDefault="005346F4">
                      <w:pPr>
                        <w:pStyle w:val="Kopfzeile"/>
                        <w:tabs>
                          <w:tab w:val="clear" w:pos="4536"/>
                          <w:tab w:val="clear" w:pos="9072"/>
                          <w:tab w:val="left" w:pos="6480"/>
                        </w:tabs>
                        <w:rPr>
                          <w:rFonts w:ascii="Arial" w:hAnsi="Arial" w:cs="Arial"/>
                          <w:color w:val="1F497D"/>
                          <w:sz w:val="16"/>
                          <w:szCs w:val="16"/>
                        </w:rPr>
                      </w:pPr>
                      <w:r>
                        <w:rPr>
                          <w:rFonts w:ascii="Arial" w:hAnsi="Arial" w:cs="Arial"/>
                          <w:color w:val="1F497D"/>
                          <w:sz w:val="16"/>
                          <w:szCs w:val="16"/>
                        </w:rPr>
                        <w:t xml:space="preserve">Tel. (0 61 51) 5 04 39 92  </w:t>
                      </w:r>
                    </w:p>
                    <w:p w:rsidR="00972936" w:rsidRDefault="005346F4">
                      <w:pPr>
                        <w:pStyle w:val="Kopfzeile"/>
                        <w:tabs>
                          <w:tab w:val="clear" w:pos="4536"/>
                          <w:tab w:val="clear" w:pos="9072"/>
                          <w:tab w:val="left" w:pos="6480"/>
                        </w:tabs>
                        <w:rPr>
                          <w:rFonts w:ascii="Times New Roman" w:hAnsi="Times New Roman"/>
                        </w:rPr>
                      </w:pPr>
                      <w:r>
                        <w:rPr>
                          <w:rFonts w:ascii="Arial" w:hAnsi="Arial" w:cs="Arial"/>
                          <w:color w:val="1F497D"/>
                          <w:sz w:val="16"/>
                          <w:szCs w:val="16"/>
                        </w:rPr>
                        <w:t>Fax (0 61 51) 5 04 59 39</w:t>
                      </w:r>
                    </w:p>
                    <w:p w:rsidR="00972936" w:rsidRDefault="00972936">
                      <w:pPr>
                        <w:rPr>
                          <w:rFonts w:ascii="Times New Roman" w:hAnsi="Times New Roman"/>
                        </w:rPr>
                      </w:pPr>
                    </w:p>
                  </w:txbxContent>
                </v:textbox>
                <w10:wrap anchorx="page" anchory="page"/>
              </v:shape>
            </w:pict>
          </mc:Fallback>
        </mc:AlternateContent>
      </w:r>
    </w:p>
    <w:p w:rsidR="00635C48" w:rsidRDefault="00635C48" w:rsidP="00635C48"/>
    <w:p w:rsidR="00635C48" w:rsidRDefault="00635C48" w:rsidP="00635C48"/>
    <w:p w:rsidR="00635C48" w:rsidRPr="00635C48" w:rsidRDefault="00EE720D" w:rsidP="00635C48">
      <w:r>
        <w:t xml:space="preserve">                 </w:t>
      </w:r>
    </w:p>
    <w:p w:rsidR="00EC34BB" w:rsidRDefault="00EC34BB" w:rsidP="00EC34BB">
      <w:pPr>
        <w:rPr>
          <w:b/>
          <w:sz w:val="24"/>
        </w:rPr>
      </w:pPr>
    </w:p>
    <w:p w:rsidR="00EC34BB" w:rsidRDefault="00EC34BB" w:rsidP="00EC34BB">
      <w:pPr>
        <w:rPr>
          <w:b/>
          <w:sz w:val="24"/>
        </w:rPr>
      </w:pPr>
    </w:p>
    <w:p w:rsidR="0050005F" w:rsidRDefault="0050005F" w:rsidP="00EC34BB">
      <w:pPr>
        <w:rPr>
          <w:b/>
          <w:sz w:val="24"/>
        </w:rPr>
      </w:pPr>
    </w:p>
    <w:p w:rsidR="00EC34BB" w:rsidRDefault="0050005F" w:rsidP="00EC34BB">
      <w:pPr>
        <w:rPr>
          <w:b/>
          <w:sz w:val="24"/>
        </w:rPr>
      </w:pPr>
      <w:r>
        <w:rPr>
          <w:b/>
          <w:sz w:val="24"/>
        </w:rPr>
        <w:t>„</w:t>
      </w:r>
      <w:r w:rsidR="00EC34BB" w:rsidRPr="00CA3351">
        <w:rPr>
          <w:b/>
          <w:sz w:val="24"/>
        </w:rPr>
        <w:t>Dotter Zeit für Familien und Senior*innen</w:t>
      </w:r>
      <w:r w:rsidR="00EC34BB">
        <w:rPr>
          <w:b/>
          <w:sz w:val="24"/>
        </w:rPr>
        <w:t>“</w:t>
      </w:r>
      <w:r w:rsidR="00EC34BB" w:rsidRPr="00CA3351">
        <w:rPr>
          <w:b/>
          <w:sz w:val="24"/>
        </w:rPr>
        <w:t xml:space="preserve"> in Eberstadt für das Jahr 2019</w:t>
      </w:r>
    </w:p>
    <w:p w:rsidR="0050005F" w:rsidRDefault="0050005F" w:rsidP="00EC34BB">
      <w:pPr>
        <w:rPr>
          <w:b/>
          <w:sz w:val="24"/>
        </w:rPr>
      </w:pPr>
    </w:p>
    <w:p w:rsidR="0050005F" w:rsidRPr="00CA3351" w:rsidRDefault="0050005F" w:rsidP="00EC34BB">
      <w:pPr>
        <w:rPr>
          <w:b/>
          <w:sz w:val="24"/>
        </w:rPr>
      </w:pPr>
    </w:p>
    <w:p w:rsidR="00EC34BB" w:rsidRPr="00CA3351" w:rsidRDefault="00EC34BB" w:rsidP="00EC34BB">
      <w:pPr>
        <w:rPr>
          <w:sz w:val="24"/>
        </w:rPr>
      </w:pPr>
      <w:r w:rsidRPr="00CA3351">
        <w:rPr>
          <w:sz w:val="24"/>
        </w:rPr>
        <w:t xml:space="preserve">Die </w:t>
      </w:r>
      <w:r>
        <w:rPr>
          <w:sz w:val="24"/>
        </w:rPr>
        <w:t>„</w:t>
      </w:r>
      <w:r w:rsidRPr="00CA3351">
        <w:rPr>
          <w:sz w:val="24"/>
        </w:rPr>
        <w:t>Dotterzeit für Familien und Senior*innen</w:t>
      </w:r>
      <w:r>
        <w:rPr>
          <w:sz w:val="24"/>
        </w:rPr>
        <w:t>“</w:t>
      </w:r>
      <w:r w:rsidRPr="00CA3351">
        <w:rPr>
          <w:sz w:val="24"/>
        </w:rPr>
        <w:t xml:space="preserve"> als präventives Angebot  hat sich im Jahr 2019 als ein sehr erfolgreiches Modell entwickelt, in dem Menschen sehr frühzeitig erreicht werden können. Im Bereich der </w:t>
      </w:r>
      <w:r>
        <w:rPr>
          <w:sz w:val="24"/>
        </w:rPr>
        <w:t>„</w:t>
      </w:r>
      <w:r w:rsidRPr="00CA3351">
        <w:rPr>
          <w:sz w:val="24"/>
        </w:rPr>
        <w:t>Dotterzeit für Familien</w:t>
      </w:r>
      <w:r>
        <w:rPr>
          <w:sz w:val="24"/>
        </w:rPr>
        <w:t>“</w:t>
      </w:r>
      <w:r w:rsidRPr="00CA3351">
        <w:rPr>
          <w:sz w:val="24"/>
        </w:rPr>
        <w:t xml:space="preserve"> erhielten 71 Familien Unter</w:t>
      </w:r>
      <w:r>
        <w:rPr>
          <w:sz w:val="24"/>
        </w:rPr>
        <w:softHyphen/>
      </w:r>
      <w:r w:rsidRPr="00CA3351">
        <w:rPr>
          <w:sz w:val="24"/>
        </w:rPr>
        <w:t>stützung mit insgesamt 824,10 Std. Im Durchschnitt wurden 11,6 Std. pro Familie benötigt. Dies zeigt, dass es sich hier tatsächlich um ein präventives Angebot handelt und dass mit verhältnismäßig geringem Aufwand von im Durchschnitt 11,6 Std. zielführend und passgenau geholfen werden konnte.</w:t>
      </w:r>
    </w:p>
    <w:p w:rsidR="00EC34BB" w:rsidRPr="00CA3351" w:rsidRDefault="00EC34BB" w:rsidP="00EC34BB">
      <w:pPr>
        <w:rPr>
          <w:sz w:val="24"/>
        </w:rPr>
      </w:pPr>
      <w:r w:rsidRPr="00CA3351">
        <w:rPr>
          <w:sz w:val="24"/>
        </w:rPr>
        <w:t xml:space="preserve"> Im Jahr 2019 fragten 13 </w:t>
      </w:r>
      <w:r>
        <w:rPr>
          <w:sz w:val="24"/>
        </w:rPr>
        <w:t>mal</w:t>
      </w:r>
      <w:r w:rsidRPr="00CA3351">
        <w:rPr>
          <w:sz w:val="24"/>
        </w:rPr>
        <w:t xml:space="preserve"> Familien selbst um Unterstützung an, 30 </w:t>
      </w:r>
      <w:r>
        <w:rPr>
          <w:sz w:val="24"/>
        </w:rPr>
        <w:t>mal</w:t>
      </w:r>
      <w:r w:rsidRPr="00CA3351">
        <w:rPr>
          <w:sz w:val="24"/>
        </w:rPr>
        <w:t xml:space="preserve"> fand die Ver</w:t>
      </w:r>
      <w:r>
        <w:rPr>
          <w:sz w:val="24"/>
        </w:rPr>
        <w:softHyphen/>
      </w:r>
      <w:r w:rsidRPr="00CA3351">
        <w:rPr>
          <w:sz w:val="24"/>
        </w:rPr>
        <w:t>mittlung der Hilfe durch die Mobile Praxis im Rahmen der Schulsozialarbeit und durch das Dotter Café´ statt, 4</w:t>
      </w:r>
      <w:r>
        <w:rPr>
          <w:sz w:val="24"/>
        </w:rPr>
        <w:t xml:space="preserve"> mal</w:t>
      </w:r>
      <w:r w:rsidRPr="00CA3351">
        <w:rPr>
          <w:sz w:val="24"/>
        </w:rPr>
        <w:t xml:space="preserve"> direkt durch Lehrerinnen und 24 </w:t>
      </w:r>
      <w:r>
        <w:rPr>
          <w:sz w:val="24"/>
        </w:rPr>
        <w:t>mal</w:t>
      </w:r>
      <w:r w:rsidRPr="00CA3351">
        <w:rPr>
          <w:sz w:val="24"/>
        </w:rPr>
        <w:t xml:space="preserve"> durch Kitas und andere Ein</w:t>
      </w:r>
      <w:r>
        <w:rPr>
          <w:sz w:val="24"/>
        </w:rPr>
        <w:softHyphen/>
      </w:r>
      <w:r w:rsidRPr="00CA3351">
        <w:rPr>
          <w:sz w:val="24"/>
        </w:rPr>
        <w:t>richtungen in Eberstadt, wie Migrationsdienst, Förderverein der Fußballjugend etc. Damit hat sich das Angebot in Eberstadt etabliert. Es zeigt sich, dass die niedrigschwellige Ver</w:t>
      </w:r>
      <w:r>
        <w:rPr>
          <w:sz w:val="24"/>
        </w:rPr>
        <w:softHyphen/>
      </w:r>
      <w:r w:rsidRPr="00CA3351">
        <w:rPr>
          <w:sz w:val="24"/>
        </w:rPr>
        <w:t>mittlung von Unterstützung durch die Einrichtungen in Eberstadt</w:t>
      </w:r>
      <w:r w:rsidR="0050005F">
        <w:rPr>
          <w:sz w:val="24"/>
        </w:rPr>
        <w:t xml:space="preserve"> erforderlich und</w:t>
      </w:r>
      <w:r w:rsidRPr="00CA3351">
        <w:rPr>
          <w:sz w:val="24"/>
        </w:rPr>
        <w:t xml:space="preserve"> sehr erfolgreich ist</w:t>
      </w:r>
      <w:r>
        <w:rPr>
          <w:sz w:val="24"/>
        </w:rPr>
        <w:t>. D</w:t>
      </w:r>
      <w:r w:rsidRPr="00CA3351">
        <w:rPr>
          <w:sz w:val="24"/>
        </w:rPr>
        <w:t>ies bestätigt d</w:t>
      </w:r>
      <w:r w:rsidR="0050005F">
        <w:rPr>
          <w:sz w:val="24"/>
        </w:rPr>
        <w:t xml:space="preserve">ie konzeptionellen Überlegungen, dass Hilfsangebote mit einer reinen Komm-Struktur in </w:t>
      </w:r>
      <w:proofErr w:type="spellStart"/>
      <w:r w:rsidR="0050005F">
        <w:rPr>
          <w:sz w:val="24"/>
        </w:rPr>
        <w:t>Eberstadts</w:t>
      </w:r>
      <w:proofErr w:type="spellEnd"/>
      <w:r w:rsidR="0050005F">
        <w:rPr>
          <w:sz w:val="24"/>
        </w:rPr>
        <w:t xml:space="preserve"> Süden weniger sinnvoll sind, nur </w:t>
      </w:r>
      <w:proofErr w:type="gramStart"/>
      <w:r w:rsidR="0050005F">
        <w:rPr>
          <w:sz w:val="24"/>
        </w:rPr>
        <w:t>13 mal</w:t>
      </w:r>
      <w:proofErr w:type="gramEnd"/>
      <w:r w:rsidR="0050005F">
        <w:rPr>
          <w:sz w:val="24"/>
        </w:rPr>
        <w:t xml:space="preserve"> meldeten sich Familien aus eigenem Antrieb. </w:t>
      </w:r>
    </w:p>
    <w:p w:rsidR="00EC34BB" w:rsidRPr="00CA3351" w:rsidRDefault="00EC34BB" w:rsidP="00EC34BB">
      <w:pPr>
        <w:rPr>
          <w:sz w:val="24"/>
        </w:rPr>
      </w:pPr>
      <w:r w:rsidRPr="00CA3351">
        <w:rPr>
          <w:sz w:val="24"/>
        </w:rPr>
        <w:t xml:space="preserve">Durchgeführt wurde die Hilfe in 52 Fällen von Mitarbeiter*innen der Mobilen Praxis, </w:t>
      </w:r>
      <w:proofErr w:type="gramStart"/>
      <w:r w:rsidRPr="00CA3351">
        <w:rPr>
          <w:sz w:val="24"/>
        </w:rPr>
        <w:t>3</w:t>
      </w:r>
      <w:r>
        <w:rPr>
          <w:sz w:val="24"/>
        </w:rPr>
        <w:t xml:space="preserve"> mal</w:t>
      </w:r>
      <w:proofErr w:type="gramEnd"/>
      <w:r w:rsidRPr="00CA3351">
        <w:rPr>
          <w:sz w:val="24"/>
        </w:rPr>
        <w:t xml:space="preserve"> </w:t>
      </w:r>
      <w:r w:rsidR="0050005F">
        <w:rPr>
          <w:sz w:val="24"/>
        </w:rPr>
        <w:t>v</w:t>
      </w:r>
      <w:r w:rsidRPr="00CA3351">
        <w:rPr>
          <w:sz w:val="24"/>
        </w:rPr>
        <w:t xml:space="preserve">om Förderverein der Fußballjugend, 3 </w:t>
      </w:r>
      <w:r>
        <w:rPr>
          <w:sz w:val="24"/>
        </w:rPr>
        <w:t>mal</w:t>
      </w:r>
      <w:r w:rsidRPr="00CA3351">
        <w:rPr>
          <w:sz w:val="24"/>
        </w:rPr>
        <w:t xml:space="preserve"> von Lehrerinnen der WHS und 13</w:t>
      </w:r>
      <w:r>
        <w:rPr>
          <w:sz w:val="24"/>
        </w:rPr>
        <w:t xml:space="preserve"> </w:t>
      </w:r>
      <w:r w:rsidRPr="00CA3351">
        <w:rPr>
          <w:sz w:val="24"/>
        </w:rPr>
        <w:t>x durch den Caritasverband.</w:t>
      </w:r>
    </w:p>
    <w:p w:rsidR="00EC34BB" w:rsidRPr="00CA3351" w:rsidRDefault="00EC34BB" w:rsidP="00EC34BB">
      <w:pPr>
        <w:rPr>
          <w:sz w:val="24"/>
        </w:rPr>
      </w:pPr>
      <w:r w:rsidRPr="00CA3351">
        <w:rPr>
          <w:sz w:val="24"/>
        </w:rPr>
        <w:t>Bei den Unterstützungsbedarfen, die von den Familien benannt wurden (es waren Mehr</w:t>
      </w:r>
      <w:r>
        <w:rPr>
          <w:sz w:val="24"/>
        </w:rPr>
        <w:softHyphen/>
      </w:r>
      <w:r w:rsidRPr="00CA3351">
        <w:rPr>
          <w:sz w:val="24"/>
        </w:rPr>
        <w:t>fach</w:t>
      </w:r>
      <w:r w:rsidRPr="00CA3351">
        <w:rPr>
          <w:sz w:val="24"/>
        </w:rPr>
        <w:softHyphen/>
        <w:t>nennungen möglich), handelte es sich in 22 Fällen um Hilfe bei Behördenangelegen</w:t>
      </w:r>
      <w:r>
        <w:rPr>
          <w:sz w:val="24"/>
        </w:rPr>
        <w:softHyphen/>
      </w:r>
      <w:r w:rsidRPr="00CA3351">
        <w:rPr>
          <w:sz w:val="24"/>
        </w:rPr>
        <w:t>h</w:t>
      </w:r>
      <w:r>
        <w:rPr>
          <w:sz w:val="24"/>
        </w:rPr>
        <w:t>eiten und Antragstellung und 4 mal</w:t>
      </w:r>
      <w:r w:rsidRPr="00CA3351">
        <w:rPr>
          <w:sz w:val="24"/>
        </w:rPr>
        <w:t xml:space="preserve"> wurden Fragen zur Existenzsicherung bearbeitet. In 29 Fällen wurde um Beratung zur Förderung von Kindern in Kita und Elternhaus nachgefragt, 35 </w:t>
      </w:r>
      <w:r>
        <w:rPr>
          <w:sz w:val="24"/>
        </w:rPr>
        <w:t>mal</w:t>
      </w:r>
      <w:r w:rsidRPr="00CA3351">
        <w:rPr>
          <w:sz w:val="24"/>
        </w:rPr>
        <w:t xml:space="preserve"> fragten Eltern nach Erziehungsberatung und 10 </w:t>
      </w:r>
      <w:r>
        <w:rPr>
          <w:sz w:val="24"/>
        </w:rPr>
        <w:t>mal</w:t>
      </w:r>
      <w:r w:rsidRPr="00CA3351">
        <w:rPr>
          <w:sz w:val="24"/>
        </w:rPr>
        <w:t xml:space="preserve"> baten sie um Beratung bei familiären Konflikten.</w:t>
      </w:r>
    </w:p>
    <w:p w:rsidR="0050005F" w:rsidRDefault="0050005F" w:rsidP="00EC34BB">
      <w:pPr>
        <w:rPr>
          <w:sz w:val="24"/>
        </w:rPr>
      </w:pPr>
    </w:p>
    <w:p w:rsidR="00EC34BB" w:rsidRDefault="00EC34BB" w:rsidP="00EC34BB">
      <w:pPr>
        <w:rPr>
          <w:sz w:val="24"/>
        </w:rPr>
      </w:pPr>
      <w:r w:rsidRPr="00CA3351">
        <w:rPr>
          <w:sz w:val="24"/>
        </w:rPr>
        <w:lastRenderedPageBreak/>
        <w:t xml:space="preserve">Im Rahmen der „Dotterzeit“ ergaben sich </w:t>
      </w:r>
      <w:r w:rsidRPr="0050005F">
        <w:rPr>
          <w:b/>
          <w:sz w:val="24"/>
        </w:rPr>
        <w:t>auch</w:t>
      </w:r>
      <w:r w:rsidRPr="00CA3351">
        <w:rPr>
          <w:sz w:val="24"/>
        </w:rPr>
        <w:t xml:space="preserve"> Hilfebedarfe, die durch frühzeitige Unterstützung aufgefangen und in eine Hilfemaßnahme der Erziehungshilfe durch den städtischen Sozialdienst übergehen konnten. So kam eine schwangere Mutter mit 4 Kindern ins Dotter Café und bat um Hilfe für eines ihrer Kinder. Unbürokratisch und schnell ver</w:t>
      </w:r>
      <w:r>
        <w:rPr>
          <w:sz w:val="24"/>
        </w:rPr>
        <w:softHyphen/>
      </w:r>
      <w:r w:rsidRPr="00CA3351">
        <w:rPr>
          <w:sz w:val="24"/>
        </w:rPr>
        <w:t xml:space="preserve">mittelten wir einen </w:t>
      </w:r>
      <w:r w:rsidRPr="00CA3351">
        <w:rPr>
          <w:b/>
          <w:sz w:val="24"/>
        </w:rPr>
        <w:t>„Dottergutschein“</w:t>
      </w:r>
      <w:r w:rsidRPr="00CA3351">
        <w:rPr>
          <w:sz w:val="24"/>
        </w:rPr>
        <w:t xml:space="preserve">. Während der Geburt ihres 5. Kindes platzte ein Aneurysma in ihrem Gehirn. Sie musste </w:t>
      </w:r>
      <w:r>
        <w:rPr>
          <w:sz w:val="24"/>
        </w:rPr>
        <w:t>n</w:t>
      </w:r>
      <w:r w:rsidRPr="00CA3351">
        <w:rPr>
          <w:sz w:val="24"/>
        </w:rPr>
        <w:t>otoperiert werden. Eine dramatische Situation für die gesamte Familie, da nicht klar war, ob sie gesundheitlich soweit wieder hergestellt sein konnte</w:t>
      </w:r>
      <w:r>
        <w:rPr>
          <w:sz w:val="24"/>
        </w:rPr>
        <w:t>,</w:t>
      </w:r>
      <w:r w:rsidRPr="00CA3351">
        <w:rPr>
          <w:sz w:val="24"/>
        </w:rPr>
        <w:t xml:space="preserve"> um ihre Kinder versorgen</w:t>
      </w:r>
      <w:r>
        <w:rPr>
          <w:sz w:val="24"/>
        </w:rPr>
        <w:t xml:space="preserve"> zu können</w:t>
      </w:r>
      <w:r w:rsidRPr="00CA3351">
        <w:rPr>
          <w:sz w:val="24"/>
        </w:rPr>
        <w:t>. Der Ehemann wurde dabei unterstützt</w:t>
      </w:r>
      <w:r>
        <w:rPr>
          <w:sz w:val="24"/>
        </w:rPr>
        <w:t>,</w:t>
      </w:r>
      <w:r w:rsidRPr="00CA3351">
        <w:rPr>
          <w:sz w:val="24"/>
        </w:rPr>
        <w:t xml:space="preserve"> Eltern</w:t>
      </w:r>
      <w:r>
        <w:rPr>
          <w:sz w:val="24"/>
        </w:rPr>
        <w:softHyphen/>
      </w:r>
      <w:r w:rsidRPr="00CA3351">
        <w:rPr>
          <w:sz w:val="24"/>
        </w:rPr>
        <w:t>zeit zu beantragen, damit zumindest in der ersten Zeit jemand für den Säugling und die älteren 4 Kinder da war. Die Mutter ist inzwischen soweit wieder genesen, dass sie die Alltagsversorgung ihrer Kinder gewährleisten kann. Ihr Kurzzeitgedächtnis ist allerdings in Mitleidenschaft genommen</w:t>
      </w:r>
      <w:r>
        <w:rPr>
          <w:sz w:val="24"/>
        </w:rPr>
        <w:t>. D</w:t>
      </w:r>
      <w:r w:rsidRPr="00CA3351">
        <w:rPr>
          <w:sz w:val="24"/>
        </w:rPr>
        <w:t>ies und die Notoperation gleich nach der Geburt</w:t>
      </w:r>
      <w:r>
        <w:rPr>
          <w:sz w:val="24"/>
        </w:rPr>
        <w:t xml:space="preserve"> </w:t>
      </w:r>
      <w:r w:rsidRPr="00CA3351">
        <w:rPr>
          <w:sz w:val="24"/>
        </w:rPr>
        <w:t>verunsicher</w:t>
      </w:r>
      <w:r>
        <w:rPr>
          <w:sz w:val="24"/>
        </w:rPr>
        <w:softHyphen/>
      </w:r>
      <w:r w:rsidRPr="00CA3351">
        <w:rPr>
          <w:sz w:val="24"/>
        </w:rPr>
        <w:t>te</w:t>
      </w:r>
      <w:r>
        <w:rPr>
          <w:sz w:val="24"/>
        </w:rPr>
        <w:t>n</w:t>
      </w:r>
      <w:r w:rsidRPr="00CA3351">
        <w:rPr>
          <w:sz w:val="24"/>
        </w:rPr>
        <w:t xml:space="preserve"> die Frau sehr. Durch die schnelle Krisenintervention für die Familie, die bestehende Vernetzung, d</w:t>
      </w:r>
      <w:r>
        <w:rPr>
          <w:sz w:val="24"/>
        </w:rPr>
        <w:t>ie</w:t>
      </w:r>
      <w:r w:rsidRPr="00CA3351">
        <w:rPr>
          <w:sz w:val="24"/>
        </w:rPr>
        <w:t xml:space="preserve"> „kurzen Wege“ zwischen den Hilfemaßnahmen und den zuständigen Institutionen konnte innerhalb des Dottergutscheines zeitnah der städtische Sozialdienst eingeschaltet werden. Wir begleiten diese Mutter bis heute</w:t>
      </w:r>
      <w:r>
        <w:rPr>
          <w:sz w:val="24"/>
        </w:rPr>
        <w:t>. S</w:t>
      </w:r>
      <w:r w:rsidRPr="00CA3351">
        <w:rPr>
          <w:sz w:val="24"/>
        </w:rPr>
        <w:t>ie ist sehr dankbar für die schnelle Unterstützung in ihrer Notsituation.</w:t>
      </w:r>
    </w:p>
    <w:p w:rsidR="0050005F" w:rsidRPr="00CA3351" w:rsidRDefault="0050005F" w:rsidP="00EC34BB">
      <w:pPr>
        <w:rPr>
          <w:sz w:val="24"/>
        </w:rPr>
      </w:pPr>
    </w:p>
    <w:p w:rsidR="005D5D41" w:rsidRDefault="00EC34BB" w:rsidP="00EC34BB">
      <w:pPr>
        <w:rPr>
          <w:sz w:val="24"/>
        </w:rPr>
      </w:pPr>
      <w:r w:rsidRPr="00CA3351">
        <w:rPr>
          <w:sz w:val="24"/>
        </w:rPr>
        <w:t xml:space="preserve">Die </w:t>
      </w:r>
      <w:r w:rsidRPr="0050005F">
        <w:rPr>
          <w:b/>
          <w:sz w:val="24"/>
        </w:rPr>
        <w:t>„Dotterzeit für Senior*innen“</w:t>
      </w:r>
      <w:r w:rsidRPr="00CA3351">
        <w:rPr>
          <w:sz w:val="24"/>
        </w:rPr>
        <w:t xml:space="preserve"> wurde insgesamt </w:t>
      </w:r>
      <w:proofErr w:type="gramStart"/>
      <w:r w:rsidRPr="00CA3351">
        <w:rPr>
          <w:sz w:val="24"/>
        </w:rPr>
        <w:t xml:space="preserve">30 </w:t>
      </w:r>
      <w:r>
        <w:rPr>
          <w:sz w:val="24"/>
        </w:rPr>
        <w:t>mal</w:t>
      </w:r>
      <w:proofErr w:type="gramEnd"/>
      <w:r w:rsidRPr="00CA3351">
        <w:rPr>
          <w:sz w:val="24"/>
        </w:rPr>
        <w:t xml:space="preserve"> in Anspruch genommen, mit 177 Std. für Nichtfachkräfte und 21,9 Std. für Fachkräfte. Insgesamt </w:t>
      </w:r>
      <w:proofErr w:type="gramStart"/>
      <w:r w:rsidRPr="00CA3351">
        <w:rPr>
          <w:sz w:val="24"/>
        </w:rPr>
        <w:t xml:space="preserve">16 </w:t>
      </w:r>
      <w:r>
        <w:rPr>
          <w:sz w:val="24"/>
        </w:rPr>
        <w:t>mal</w:t>
      </w:r>
      <w:proofErr w:type="gramEnd"/>
      <w:r w:rsidRPr="00CA3351">
        <w:rPr>
          <w:sz w:val="24"/>
        </w:rPr>
        <w:t xml:space="preserve"> führte das Demenzforum die Hilfe durch, hier kamen Fachkräfte zum Einsatz. Insgesamt </w:t>
      </w:r>
      <w:proofErr w:type="gramStart"/>
      <w:r w:rsidRPr="00CA3351">
        <w:rPr>
          <w:sz w:val="24"/>
        </w:rPr>
        <w:t xml:space="preserve">14 </w:t>
      </w:r>
      <w:r>
        <w:rPr>
          <w:sz w:val="24"/>
        </w:rPr>
        <w:t>mal</w:t>
      </w:r>
      <w:proofErr w:type="gramEnd"/>
      <w:r w:rsidRPr="00CA3351">
        <w:rPr>
          <w:sz w:val="24"/>
        </w:rPr>
        <w:t xml:space="preserve"> kamen Nichtfachkräfte zu Einsatz, davon wurde die Hilfe </w:t>
      </w:r>
      <w:r>
        <w:rPr>
          <w:sz w:val="24"/>
        </w:rPr>
        <w:t>einmal</w:t>
      </w:r>
      <w:r w:rsidRPr="00CA3351">
        <w:rPr>
          <w:sz w:val="24"/>
        </w:rPr>
        <w:t xml:space="preserve"> vom Förderverein der Fußballjugend durchgeführt. Sie organisierten, dass sportbegeisterte Senioren, die alleine nicht mehr das Haus verlassen konnten, Jugendliche bei Turnieren anfeuern konnten. Ein originelles Angebot, dass einer Vereinsamung entgegenwirkt und gleichzeitig der Jugend hilft. </w:t>
      </w:r>
      <w:proofErr w:type="gramStart"/>
      <w:r w:rsidRPr="00CA3351">
        <w:rPr>
          <w:sz w:val="24"/>
        </w:rPr>
        <w:t>13</w:t>
      </w:r>
      <w:r>
        <w:rPr>
          <w:sz w:val="24"/>
        </w:rPr>
        <w:t xml:space="preserve"> mal</w:t>
      </w:r>
      <w:proofErr w:type="gramEnd"/>
      <w:r w:rsidRPr="00CA3351">
        <w:rPr>
          <w:sz w:val="24"/>
        </w:rPr>
        <w:t xml:space="preserve"> wurde </w:t>
      </w:r>
      <w:r>
        <w:rPr>
          <w:sz w:val="24"/>
        </w:rPr>
        <w:t>„</w:t>
      </w:r>
      <w:r w:rsidRPr="00CA3351">
        <w:rPr>
          <w:sz w:val="24"/>
        </w:rPr>
        <w:t>Dotterzeit für Senioren</w:t>
      </w:r>
      <w:r>
        <w:rPr>
          <w:sz w:val="24"/>
        </w:rPr>
        <w:t>“</w:t>
      </w:r>
      <w:r w:rsidRPr="00CA3351">
        <w:rPr>
          <w:sz w:val="24"/>
        </w:rPr>
        <w:t xml:space="preserve"> über die Mobile Praxis durchgeführt. Zwei ehemalige Mütter aus dem Dotter Café´ unterstützten  Seniorinnen bei der Bewältigung ihrer Lebenssituation. Dabei organisierten sie sowohl Gruppenangebote als auch Einzelfallhilfe. Zu den Gruppenangeboten gehörte das Feiern des Zuckerfestes, zu dem sowohl ausländische als auch deutsche Mitbürgerinnen geladen waren und auch kamen. Ein anderes Gruppenangebot war</w:t>
      </w:r>
      <w:r>
        <w:rPr>
          <w:sz w:val="24"/>
        </w:rPr>
        <w:t xml:space="preserve"> das Basteln von</w:t>
      </w:r>
      <w:r w:rsidRPr="00CA3351">
        <w:rPr>
          <w:sz w:val="24"/>
        </w:rPr>
        <w:t xml:space="preserve"> Weihnachtssternen. Die beiden Frauen organisierten auch den Austausch über Lyrik. Es wurden Gedichte in verschiedene Sprachen übersetzt und eigene Gedichte vorgetragen. Es besteht für die Gruppenangebote für Senior*innen ein Pool von insgesamt 20 Personen, von denen zu den einzelnen Treffen jeweils 6 </w:t>
      </w:r>
      <w:r>
        <w:rPr>
          <w:sz w:val="24"/>
        </w:rPr>
        <w:t xml:space="preserve">bis </w:t>
      </w:r>
      <w:r w:rsidRPr="00CA3351">
        <w:rPr>
          <w:sz w:val="24"/>
        </w:rPr>
        <w:t xml:space="preserve">8 Personen kommen. In 10 Fällen wurde Einzelfallhilfe geleistet. So wurde einer Seniorin bei der Sicherung ihrer Wohnung geholfen. Sie hatte bereits </w:t>
      </w:r>
      <w:r>
        <w:rPr>
          <w:sz w:val="24"/>
        </w:rPr>
        <w:t xml:space="preserve">die </w:t>
      </w:r>
      <w:r w:rsidRPr="00CA3351">
        <w:rPr>
          <w:sz w:val="24"/>
        </w:rPr>
        <w:t>Androhung einer Räumungsklage</w:t>
      </w:r>
      <w:r>
        <w:rPr>
          <w:sz w:val="24"/>
        </w:rPr>
        <w:t xml:space="preserve"> erhalten</w:t>
      </w:r>
      <w:r w:rsidRPr="00CA3351">
        <w:rPr>
          <w:sz w:val="24"/>
        </w:rPr>
        <w:t xml:space="preserve">. Wegen mangelnder Sprachkenntnisse hatte sie die Briefe nicht verstanden und die entsprechenden Anträge auf Übernahme der höheren </w:t>
      </w:r>
      <w:r w:rsidRPr="00CA3351">
        <w:rPr>
          <w:sz w:val="24"/>
        </w:rPr>
        <w:lastRenderedPageBreak/>
        <w:t>Mietkosten nicht gestellt. In einem anderen Fall unterstützte</w:t>
      </w:r>
      <w:r>
        <w:rPr>
          <w:sz w:val="24"/>
        </w:rPr>
        <w:t>n die Mütter</w:t>
      </w:r>
      <w:r w:rsidRPr="00B85FF8">
        <w:rPr>
          <w:color w:val="FF0000"/>
          <w:sz w:val="24"/>
        </w:rPr>
        <w:t xml:space="preserve"> </w:t>
      </w:r>
      <w:r w:rsidRPr="00CA3351">
        <w:rPr>
          <w:sz w:val="24"/>
        </w:rPr>
        <w:t>eine deutsche Frau, die an Krebs erkrankt war. Diese Frau war allein</w:t>
      </w:r>
      <w:r w:rsidRPr="00CA3351">
        <w:rPr>
          <w:sz w:val="24"/>
        </w:rPr>
        <w:softHyphen/>
        <w:t xml:space="preserve">stehend und hat </w:t>
      </w:r>
      <w:r w:rsidR="00B448EF">
        <w:rPr>
          <w:noProof/>
          <w:lang w:eastAsia="de-DE"/>
        </w:rPr>
        <mc:AlternateContent>
          <mc:Choice Requires="wps">
            <w:drawing>
              <wp:anchor distT="0" distB="0" distL="114935" distR="114935" simplePos="0" relativeHeight="251657216" behindDoc="0" locked="0" layoutInCell="1" allowOverlap="1">
                <wp:simplePos x="0" y="0"/>
                <wp:positionH relativeFrom="page">
                  <wp:posOffset>5181600</wp:posOffset>
                </wp:positionH>
                <wp:positionV relativeFrom="page">
                  <wp:posOffset>1085850</wp:posOffset>
                </wp:positionV>
                <wp:extent cx="1861820" cy="45719"/>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5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936" w:rsidRDefault="009729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8pt;margin-top:85.5pt;width:146.6pt;height:3.6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gFjAIAACI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" stroked="f">
                <v:fill opacity="0"/>
                <v:textbox inset="0,0,0,0">
                  <w:txbxContent>
                    <w:p w:rsidR="00972936" w:rsidRDefault="00972936"/>
                  </w:txbxContent>
                </v:textbox>
                <w10:wrap type="tight" anchorx="page" anchory="page"/>
              </v:shape>
            </w:pict>
          </mc:Fallback>
        </mc:AlternateContent>
      </w:r>
      <w:r w:rsidRPr="00CA3351">
        <w:rPr>
          <w:sz w:val="24"/>
        </w:rPr>
        <w:t xml:space="preserve">in Darmstadt keine Familie. </w:t>
      </w:r>
    </w:p>
    <w:p w:rsidR="00EC34BB" w:rsidRDefault="00EC34BB" w:rsidP="00EC34BB">
      <w:pPr>
        <w:rPr>
          <w:sz w:val="24"/>
        </w:rPr>
      </w:pPr>
      <w:r w:rsidRPr="00CA3351">
        <w:rPr>
          <w:sz w:val="24"/>
        </w:rPr>
        <w:t>In einer Audio</w:t>
      </w:r>
      <w:r>
        <w:rPr>
          <w:sz w:val="24"/>
        </w:rPr>
        <w:softHyphen/>
      </w:r>
      <w:r w:rsidR="005D5D41">
        <w:rPr>
          <w:sz w:val="24"/>
        </w:rPr>
        <w:t>botschaft b</w:t>
      </w:r>
      <w:r w:rsidRPr="00CA3351">
        <w:rPr>
          <w:sz w:val="24"/>
        </w:rPr>
        <w:t>edankte sich die Frau für die Hilfe und betonte</w:t>
      </w:r>
      <w:r>
        <w:rPr>
          <w:sz w:val="24"/>
        </w:rPr>
        <w:t>,</w:t>
      </w:r>
      <w:r w:rsidRPr="00CA3351">
        <w:rPr>
          <w:sz w:val="24"/>
        </w:rPr>
        <w:t xml:space="preserve"> wie wichtig das für sie gewesen sei, sowohl moralisch – es sind Menschen da, die sich um di</w:t>
      </w:r>
      <w:r>
        <w:rPr>
          <w:sz w:val="24"/>
        </w:rPr>
        <w:t>ch kümmern – als auch praktisch.</w:t>
      </w:r>
      <w:r w:rsidRPr="00CA3351">
        <w:rPr>
          <w:sz w:val="24"/>
        </w:rPr>
        <w:t xml:space="preserve"> </w:t>
      </w:r>
      <w:r>
        <w:rPr>
          <w:sz w:val="24"/>
        </w:rPr>
        <w:t>S</w:t>
      </w:r>
      <w:r w:rsidRPr="00CA3351">
        <w:rPr>
          <w:sz w:val="24"/>
        </w:rPr>
        <w:t xml:space="preserve">ie wurde zu Ärzten begleitet, wenn sie sich zu schwach fühlte, es wurde </w:t>
      </w:r>
      <w:r>
        <w:rPr>
          <w:sz w:val="24"/>
        </w:rPr>
        <w:t>für sie</w:t>
      </w:r>
      <w:r w:rsidRPr="00CA3351">
        <w:rPr>
          <w:sz w:val="24"/>
        </w:rPr>
        <w:t xml:space="preserve"> Medi</w:t>
      </w:r>
      <w:r>
        <w:rPr>
          <w:sz w:val="24"/>
        </w:rPr>
        <w:t>kamente</w:t>
      </w:r>
      <w:r w:rsidRPr="00CA3351">
        <w:rPr>
          <w:sz w:val="24"/>
        </w:rPr>
        <w:t>n aus der Apotheke geholt usw. Die beiden ehemaligen Mütter aus dem Dotter Café, die beide Muslime sind, sagten in dem Gespräch mit der Frau: „ Denken wir nicht daran</w:t>
      </w:r>
      <w:r>
        <w:rPr>
          <w:sz w:val="24"/>
        </w:rPr>
        <w:t>,</w:t>
      </w:r>
      <w:r w:rsidRPr="00CA3351">
        <w:rPr>
          <w:sz w:val="24"/>
        </w:rPr>
        <w:t xml:space="preserve"> wer Christ und wer Moslem ist</w:t>
      </w:r>
      <w:r>
        <w:rPr>
          <w:sz w:val="24"/>
        </w:rPr>
        <w:t>. D</w:t>
      </w:r>
      <w:r w:rsidRPr="00CA3351">
        <w:rPr>
          <w:sz w:val="24"/>
        </w:rPr>
        <w:t>enken wir daran was uns verbindet und das ist die Nächstenliebe.“</w:t>
      </w:r>
    </w:p>
    <w:p w:rsidR="005D5D41" w:rsidRDefault="005D5D41" w:rsidP="00EC34BB">
      <w:pPr>
        <w:rPr>
          <w:sz w:val="24"/>
        </w:rPr>
      </w:pPr>
    </w:p>
    <w:p w:rsidR="005D5D41" w:rsidRDefault="005D5D41" w:rsidP="00EC34BB">
      <w:pPr>
        <w:rPr>
          <w:sz w:val="24"/>
        </w:rPr>
      </w:pPr>
      <w:r>
        <w:rPr>
          <w:sz w:val="24"/>
        </w:rPr>
        <w:t>24.1.20</w:t>
      </w:r>
    </w:p>
    <w:p w:rsidR="005D5D41" w:rsidRDefault="005D5D41" w:rsidP="00EC34BB">
      <w:pPr>
        <w:rPr>
          <w:sz w:val="24"/>
        </w:rPr>
      </w:pPr>
      <w:r>
        <w:rPr>
          <w:sz w:val="24"/>
        </w:rPr>
        <w:t xml:space="preserve">Mobile Praxis </w:t>
      </w:r>
    </w:p>
    <w:p w:rsidR="005D5D41" w:rsidRPr="00CA3351" w:rsidRDefault="005D5D41" w:rsidP="00EC34BB">
      <w:pPr>
        <w:rPr>
          <w:sz w:val="24"/>
        </w:rPr>
      </w:pPr>
      <w:r>
        <w:rPr>
          <w:sz w:val="24"/>
        </w:rPr>
        <w:t>Elfriede Schnitzspan</w:t>
      </w:r>
      <w:bookmarkStart w:id="0" w:name="_GoBack"/>
      <w:bookmarkEnd w:id="0"/>
    </w:p>
    <w:p w:rsidR="00EC34BB" w:rsidRPr="00CA3351" w:rsidRDefault="00EC34BB" w:rsidP="00EC34BB">
      <w:pPr>
        <w:rPr>
          <w:sz w:val="24"/>
        </w:rPr>
      </w:pPr>
    </w:p>
    <w:p w:rsidR="00EC34BB" w:rsidRPr="00CA3351" w:rsidRDefault="00EC34BB" w:rsidP="00EC34BB">
      <w:pPr>
        <w:rPr>
          <w:sz w:val="24"/>
        </w:rPr>
      </w:pPr>
    </w:p>
    <w:p w:rsidR="00EC34BB" w:rsidRPr="00CA3351" w:rsidRDefault="00EC34BB" w:rsidP="00EC34BB">
      <w:pPr>
        <w:rPr>
          <w:sz w:val="24"/>
        </w:rPr>
      </w:pPr>
    </w:p>
    <w:p w:rsidR="00EC34BB" w:rsidRPr="00CA3351" w:rsidRDefault="00EC34BB" w:rsidP="00EC34BB">
      <w:pPr>
        <w:rPr>
          <w:sz w:val="24"/>
        </w:rPr>
      </w:pPr>
    </w:p>
    <w:p w:rsidR="00EC34BB" w:rsidRPr="00CA3351" w:rsidRDefault="00EC34BB" w:rsidP="00EC34BB">
      <w:pPr>
        <w:rPr>
          <w:sz w:val="24"/>
        </w:rPr>
      </w:pPr>
    </w:p>
    <w:p w:rsidR="00635C48" w:rsidRPr="00635C48" w:rsidRDefault="00635C48" w:rsidP="00635C48"/>
    <w:p w:rsidR="00635C48" w:rsidRPr="00635C48" w:rsidRDefault="00635C48" w:rsidP="00635C48"/>
    <w:p w:rsidR="00635C48" w:rsidRPr="00635C48" w:rsidRDefault="00635C48" w:rsidP="00635C48"/>
    <w:p w:rsidR="00972936" w:rsidRDefault="00972936" w:rsidP="00635C48">
      <w:pPr>
        <w:jc w:val="right"/>
      </w:pPr>
    </w:p>
    <w:p w:rsidR="00635C48" w:rsidRDefault="00635C48" w:rsidP="00635C48">
      <w:pPr>
        <w:jc w:val="right"/>
      </w:pPr>
    </w:p>
    <w:p w:rsidR="00972936" w:rsidRDefault="00972936"/>
    <w:sectPr w:rsidR="00972936">
      <w:headerReference w:type="even" r:id="rId7"/>
      <w:headerReference w:type="default" r:id="rId8"/>
      <w:footerReference w:type="even" r:id="rId9"/>
      <w:footerReference w:type="default" r:id="rId10"/>
      <w:headerReference w:type="first" r:id="rId11"/>
      <w:footerReference w:type="first" r:id="rId12"/>
      <w:pgSz w:w="11906" w:h="16838"/>
      <w:pgMar w:top="709" w:right="1418" w:bottom="1134"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36" w:rsidRDefault="005346F4">
      <w:r>
        <w:separator/>
      </w:r>
    </w:p>
  </w:endnote>
  <w:endnote w:type="continuationSeparator" w:id="0">
    <w:p w:rsidR="00972936" w:rsidRDefault="0053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22" w:rsidRDefault="004411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936" w:rsidRDefault="005346F4">
    <w:pPr>
      <w:pStyle w:val="Fuzeile"/>
      <w:jc w:val="center"/>
      <w:rPr>
        <w:rFonts w:ascii="Arial" w:hAnsi="Arial" w:cs="Arial"/>
        <w:color w:val="1F497D"/>
        <w:sz w:val="16"/>
        <w:szCs w:val="16"/>
      </w:rPr>
    </w:pPr>
    <w:r>
      <w:rPr>
        <w:rFonts w:ascii="Arial" w:hAnsi="Arial" w:cs="Arial"/>
        <w:color w:val="1F497D"/>
        <w:sz w:val="16"/>
        <w:szCs w:val="16"/>
      </w:rPr>
      <w:t>Bankverbindung: Stadtsparkasse Darmstadt (BLZ 508 501 50), Konto-Nr. 24004953</w:t>
    </w:r>
  </w:p>
  <w:p w:rsidR="00972936" w:rsidRDefault="005346F4">
    <w:pPr>
      <w:pStyle w:val="Fuzeile"/>
      <w:jc w:val="center"/>
      <w:rPr>
        <w:rFonts w:ascii="Arial" w:hAnsi="Arial" w:cs="Arial"/>
        <w:color w:val="1F497D"/>
        <w:sz w:val="16"/>
        <w:szCs w:val="16"/>
      </w:rPr>
    </w:pPr>
    <w:r>
      <w:rPr>
        <w:rFonts w:ascii="Arial" w:hAnsi="Arial" w:cs="Arial"/>
        <w:color w:val="1F497D"/>
        <w:sz w:val="16"/>
        <w:szCs w:val="16"/>
      </w:rPr>
      <w:t xml:space="preserve">Geschäftsführerin: Elfriede Schnitzspan, </w:t>
    </w:r>
    <w:r w:rsidR="00441122">
      <w:rPr>
        <w:rFonts w:ascii="Arial" w:hAnsi="Arial" w:cs="Arial"/>
        <w:color w:val="1F497D"/>
        <w:sz w:val="16"/>
        <w:szCs w:val="16"/>
      </w:rPr>
      <w:t xml:space="preserve">Heiko Alles </w:t>
    </w:r>
    <w:proofErr w:type="spellStart"/>
    <w:r w:rsidR="00441122">
      <w:rPr>
        <w:rFonts w:ascii="Arial" w:hAnsi="Arial" w:cs="Arial"/>
        <w:color w:val="1F497D"/>
        <w:sz w:val="16"/>
        <w:szCs w:val="16"/>
      </w:rPr>
      <w:t>Hollender</w:t>
    </w:r>
    <w:proofErr w:type="spellEnd"/>
    <w:r w:rsidR="00441122">
      <w:rPr>
        <w:rFonts w:ascii="Arial" w:hAnsi="Arial" w:cs="Arial"/>
        <w:color w:val="1F497D"/>
        <w:sz w:val="16"/>
        <w:szCs w:val="16"/>
      </w:rPr>
      <w:t xml:space="preserve">, </w:t>
    </w:r>
    <w:r>
      <w:rPr>
        <w:rFonts w:ascii="Arial" w:hAnsi="Arial" w:cs="Arial"/>
        <w:color w:val="1F497D"/>
        <w:sz w:val="16"/>
        <w:szCs w:val="16"/>
      </w:rPr>
      <w:t>Handelsregister Darmstadt HRB 7489</w:t>
    </w:r>
  </w:p>
  <w:p w:rsidR="00972936" w:rsidRDefault="005346F4">
    <w:pPr>
      <w:pStyle w:val="Fuzeile"/>
      <w:jc w:val="center"/>
    </w:pPr>
    <w:r>
      <w:rPr>
        <w:rFonts w:ascii="Arial" w:hAnsi="Arial" w:cs="Arial"/>
        <w:color w:val="1F497D"/>
        <w:sz w:val="16"/>
        <w:szCs w:val="16"/>
      </w:rPr>
      <w:t>Sitz der Einrichtung: 64342 Seeheim-</w:t>
    </w:r>
    <w:proofErr w:type="spellStart"/>
    <w:r>
      <w:rPr>
        <w:rFonts w:ascii="Arial" w:hAnsi="Arial" w:cs="Arial"/>
        <w:color w:val="1F497D"/>
        <w:sz w:val="16"/>
        <w:szCs w:val="16"/>
      </w:rPr>
      <w:t>Jugenheim</w:t>
    </w:r>
    <w:proofErr w:type="spellEnd"/>
    <w:r>
      <w:rPr>
        <w:rFonts w:ascii="Arial" w:hAnsi="Arial" w:cs="Arial"/>
        <w:color w:val="1F497D"/>
        <w:sz w:val="16"/>
        <w:szCs w:val="16"/>
      </w:rPr>
      <w:t xml:space="preserve">, </w:t>
    </w:r>
    <w:proofErr w:type="spellStart"/>
    <w:r>
      <w:rPr>
        <w:rFonts w:ascii="Arial" w:hAnsi="Arial" w:cs="Arial"/>
        <w:color w:val="1F497D"/>
        <w:sz w:val="16"/>
        <w:szCs w:val="16"/>
      </w:rPr>
      <w:t>Hainstrasse</w:t>
    </w:r>
    <w:proofErr w:type="spellEnd"/>
    <w:r>
      <w:rPr>
        <w:rFonts w:ascii="Arial" w:hAnsi="Arial" w:cs="Arial"/>
        <w:color w:val="1F497D"/>
        <w:sz w:val="16"/>
        <w:szCs w:val="16"/>
      </w:rPr>
      <w:t xml:space="preserve">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22" w:rsidRDefault="004411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36" w:rsidRDefault="005346F4">
      <w:r>
        <w:separator/>
      </w:r>
    </w:p>
  </w:footnote>
  <w:footnote w:type="continuationSeparator" w:id="0">
    <w:p w:rsidR="00972936" w:rsidRDefault="0053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22" w:rsidRDefault="004411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22" w:rsidRDefault="004411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22" w:rsidRDefault="004411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48"/>
    <w:rsid w:val="00441122"/>
    <w:rsid w:val="0050005F"/>
    <w:rsid w:val="005346F4"/>
    <w:rsid w:val="005D5D41"/>
    <w:rsid w:val="00635C48"/>
    <w:rsid w:val="007734C2"/>
    <w:rsid w:val="007F1C17"/>
    <w:rsid w:val="00972936"/>
    <w:rsid w:val="00B079F9"/>
    <w:rsid w:val="00B448EF"/>
    <w:rsid w:val="00E455FE"/>
    <w:rsid w:val="00EC34BB"/>
    <w:rsid w:val="00EE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5AEF1A79-4287-45A2-A38D-7E37A3C6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omic Sans MS" w:hAnsi="Comic Sans MS" w:cs="Comic Sans M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
    <w:name w:val="Absatzstandardschriftart"/>
  </w:style>
  <w:style w:type="character" w:customStyle="1" w:styleId="KopfzeileZeichen">
    <w:name w:val="Kopfzeile Zeichen"/>
    <w:rPr>
      <w:rFonts w:ascii="Comic Sans MS" w:eastAsia="Times New Roman" w:hAnsi="Comic Sans MS" w:cs="Times New Roman"/>
      <w:sz w:val="20"/>
      <w:szCs w:val="24"/>
    </w:rPr>
  </w:style>
  <w:style w:type="character" w:customStyle="1" w:styleId="SprechblasentextZeichen">
    <w:name w:val="Sprechblasentext Zeichen"/>
    <w:rPr>
      <w:rFonts w:ascii="Tahoma" w:eastAsia="Times New Roman" w:hAnsi="Tahoma" w:cs="Tahoma"/>
      <w:sz w:val="16"/>
      <w:szCs w:val="16"/>
    </w:rPr>
  </w:style>
  <w:style w:type="character" w:customStyle="1" w:styleId="FuzeileZeichen">
    <w:name w:val="Fußzeile Zeichen"/>
    <w:rPr>
      <w:rFonts w:ascii="Comic Sans MS" w:eastAsia="Times New Roman" w:hAnsi="Comic Sans MS" w:cs="Times New Roman"/>
      <w:sz w:val="20"/>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Praxis</dc:creator>
  <cp:keywords/>
  <cp:lastModifiedBy>mobilepraxis</cp:lastModifiedBy>
  <cp:revision>2</cp:revision>
  <cp:lastPrinted>2018-09-25T14:40:00Z</cp:lastPrinted>
  <dcterms:created xsi:type="dcterms:W3CDTF">2020-01-28T09:42:00Z</dcterms:created>
  <dcterms:modified xsi:type="dcterms:W3CDTF">2020-01-28T09:42:00Z</dcterms:modified>
</cp:coreProperties>
</file>